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4D0876" w:rsidTr="00AC0516">
        <w:tc>
          <w:tcPr>
            <w:tcW w:w="4140" w:type="dxa"/>
            <w:vAlign w:val="center"/>
          </w:tcPr>
          <w:p w:rsidR="004D0876" w:rsidRDefault="004D0876" w:rsidP="00AC0516">
            <w:pPr>
              <w:ind w:left="-108" w:right="-365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                         </w:t>
            </w:r>
          </w:p>
          <w:p w:rsidR="004D0876" w:rsidRDefault="004D0876" w:rsidP="00AC0516">
            <w:pPr>
              <w:ind w:left="-108" w:right="-365"/>
              <w:rPr>
                <w:sz w:val="18"/>
                <w:szCs w:val="18"/>
              </w:rPr>
            </w:pPr>
          </w:p>
          <w:p w:rsidR="004D0876" w:rsidRDefault="004D0876" w:rsidP="00AC0516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4D0876" w:rsidRDefault="004D0876" w:rsidP="00AC0516">
            <w:pPr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4D0876" w:rsidRDefault="004D0876" w:rsidP="00AC0516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D0876" w:rsidRDefault="004D0876" w:rsidP="00AC0516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</w:t>
            </w:r>
          </w:p>
          <w:p w:rsidR="004D0876" w:rsidRDefault="004D0876" w:rsidP="00AC0516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 ЭНЕМСКОЕ</w:t>
            </w:r>
            <w:proofErr w:type="gramEnd"/>
            <w:r>
              <w:rPr>
                <w:sz w:val="18"/>
                <w:szCs w:val="18"/>
              </w:rPr>
              <w:t xml:space="preserve"> ГОРОДСКОЕ ПОСЕЛЕНИЕ»</w:t>
            </w:r>
          </w:p>
          <w:p w:rsidR="004D0876" w:rsidRDefault="004D0876" w:rsidP="00AC0516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4D0876" w:rsidRDefault="004D0876" w:rsidP="00AC0516">
            <w:pPr>
              <w:jc w:val="center"/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0876" w:rsidRDefault="004D0876" w:rsidP="00AC0516">
            <w:pPr>
              <w:jc w:val="center"/>
            </w:pPr>
            <w:r>
              <w:rPr>
                <w:sz w:val="22"/>
                <w:szCs w:val="22"/>
              </w:rPr>
              <w:t>ул. Чкалова,13</w:t>
            </w:r>
          </w:p>
          <w:p w:rsidR="004D0876" w:rsidRPr="00B454D9" w:rsidRDefault="004D0876" w:rsidP="00AC0516">
            <w:pPr>
              <w:numPr>
                <w:ilvl w:val="0"/>
                <w:numId w:val="1"/>
              </w:numPr>
              <w:ind w:right="-365"/>
              <w:rPr>
                <w:sz w:val="20"/>
                <w:szCs w:val="20"/>
              </w:rPr>
            </w:pPr>
            <w:r>
              <w:t xml:space="preserve"> (887771)  4</w:t>
            </w: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>10</w:t>
            </w:r>
            <w:r>
              <w:t>; (887771) 44-2-71</w:t>
            </w:r>
          </w:p>
          <w:p w:rsidR="004D0876" w:rsidRPr="00B454D9" w:rsidRDefault="004D0876" w:rsidP="00AC0516">
            <w:pPr>
              <w:ind w:right="-365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www.</w:t>
            </w:r>
            <w:r>
              <w:t>а</w:t>
            </w:r>
            <w:r>
              <w:rPr>
                <w:lang w:val="en-US"/>
              </w:rPr>
              <w:t>moenem.ru</w:t>
            </w:r>
          </w:p>
        </w:tc>
        <w:tc>
          <w:tcPr>
            <w:tcW w:w="1980" w:type="dxa"/>
            <w:vAlign w:val="center"/>
          </w:tcPr>
          <w:p w:rsidR="004D0876" w:rsidRDefault="004D0876" w:rsidP="00AC0516">
            <w:pPr>
              <w:ind w:right="-365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16ADD7" wp14:editId="6A1817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1028700" cy="102870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4D0876" w:rsidRDefault="004D0876" w:rsidP="00AC0516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АДЫГЭ РЕСПУБЛИК</w:t>
            </w:r>
          </w:p>
          <w:p w:rsidR="004D0876" w:rsidRDefault="004D0876" w:rsidP="00AC0516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ТЭХЪУТЭМЫКЪОЕ   РАЙОН</w:t>
            </w:r>
          </w:p>
          <w:p w:rsidR="004D0876" w:rsidRDefault="004D0876" w:rsidP="00AC0516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МУНИЦИПАЛЬНЭ ЗЭХЭТ</w:t>
            </w:r>
          </w:p>
          <w:p w:rsidR="004D0876" w:rsidRDefault="004D0876" w:rsidP="00AC0516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ИНЭМ  КЪЭЛЭ</w:t>
            </w:r>
            <w:proofErr w:type="gramEnd"/>
            <w:r>
              <w:rPr>
                <w:sz w:val="18"/>
                <w:szCs w:val="18"/>
              </w:rPr>
              <w:t xml:space="preserve">  Т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ЫСЫП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Э»</w:t>
            </w:r>
          </w:p>
          <w:p w:rsidR="004D0876" w:rsidRDefault="004D0876" w:rsidP="00AC0516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ИАДМИНИСТРАЦИЙ</w:t>
            </w:r>
          </w:p>
          <w:p w:rsidR="004D0876" w:rsidRDefault="004D0876" w:rsidP="00AC0516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</w:p>
          <w:p w:rsidR="004D0876" w:rsidRPr="00B454D9" w:rsidRDefault="004D0876" w:rsidP="00AC0516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</w:p>
          <w:p w:rsidR="004D0876" w:rsidRPr="005F510D" w:rsidRDefault="004D0876" w:rsidP="00AC0516">
            <w:pPr>
              <w:ind w:right="-365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Индекс</w:t>
            </w:r>
            <w:r w:rsidRPr="005F510D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F510D">
              <w:rPr>
                <w:sz w:val="22"/>
                <w:szCs w:val="22"/>
                <w:lang w:val="en-US"/>
              </w:rPr>
              <w:t xml:space="preserve">385132,  </w:t>
            </w:r>
            <w:r>
              <w:rPr>
                <w:sz w:val="22"/>
                <w:szCs w:val="22"/>
              </w:rPr>
              <w:t>п</w:t>
            </w:r>
            <w:r w:rsidRPr="005F510D">
              <w:rPr>
                <w:sz w:val="22"/>
                <w:szCs w:val="22"/>
                <w:lang w:val="en-US"/>
              </w:rPr>
              <w:t>.</w:t>
            </w:r>
            <w:proofErr w:type="gramEnd"/>
            <w:r w:rsidRPr="005F51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</w:p>
          <w:p w:rsidR="004D0876" w:rsidRPr="005F510D" w:rsidRDefault="004D0876" w:rsidP="00AC0516">
            <w:pPr>
              <w:ind w:right="-365"/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 w:rsidRPr="005F510D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Чкаловэм</w:t>
            </w:r>
            <w:proofErr w:type="spellEnd"/>
            <w:r w:rsidRPr="005F51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ыц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</w:t>
            </w:r>
            <w:r w:rsidRPr="005F51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щытыр</w:t>
            </w:r>
            <w:proofErr w:type="spellEnd"/>
            <w:r w:rsidRPr="005F510D">
              <w:rPr>
                <w:sz w:val="22"/>
                <w:szCs w:val="22"/>
                <w:lang w:val="en-US"/>
              </w:rPr>
              <w:t>, 13</w:t>
            </w:r>
          </w:p>
          <w:p w:rsidR="004D0876" w:rsidRPr="00B454D9" w:rsidRDefault="004D0876" w:rsidP="00AC0516">
            <w:pPr>
              <w:numPr>
                <w:ilvl w:val="0"/>
                <w:numId w:val="1"/>
              </w:numPr>
              <w:ind w:right="-36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(887771) 4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; (87771) 44-2</w:t>
            </w:r>
            <w:r>
              <w:t>-71</w:t>
            </w:r>
          </w:p>
          <w:p w:rsidR="004D0876" w:rsidRDefault="004D0876" w:rsidP="00AC0516">
            <w:pPr>
              <w:ind w:right="-365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www.</w:t>
            </w:r>
            <w:r>
              <w:t>а</w:t>
            </w:r>
            <w:r>
              <w:rPr>
                <w:lang w:val="en-US"/>
              </w:rPr>
              <w:t>moenem.ru</w:t>
            </w:r>
          </w:p>
        </w:tc>
      </w:tr>
    </w:tbl>
    <w:p w:rsidR="004D0876" w:rsidRDefault="004D0876" w:rsidP="004D0876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bCs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9135F4" w:rsidRPr="004A0D4F" w:rsidRDefault="0006529D" w:rsidP="0006529D">
      <w:pPr>
        <w:pStyle w:val="ConsTitle"/>
        <w:widowControl/>
        <w:ind w:left="-480" w:right="0" w:firstLine="360"/>
        <w:jc w:val="center"/>
        <w:rPr>
          <w:rFonts w:ascii="Times New Roman" w:hAnsi="Times New Roman" w:cs="Times New Roman"/>
          <w:sz w:val="32"/>
          <w:szCs w:val="28"/>
        </w:rPr>
      </w:pPr>
      <w:r w:rsidRPr="004A0D4F">
        <w:rPr>
          <w:rFonts w:ascii="Times New Roman" w:hAnsi="Times New Roman" w:cs="Times New Roman"/>
          <w:sz w:val="32"/>
          <w:szCs w:val="28"/>
        </w:rPr>
        <w:t>ПОСТАНОВЛЕНИЕ</w:t>
      </w:r>
    </w:p>
    <w:p w:rsidR="002B2D18" w:rsidRDefault="002B2D18" w:rsidP="002B2D18">
      <w:pPr>
        <w:pStyle w:val="ConsTitle"/>
        <w:widowControl/>
        <w:ind w:left="-480" w:right="0" w:firstLine="360"/>
        <w:rPr>
          <w:rFonts w:ascii="Times New Roman" w:hAnsi="Times New Roman" w:cs="Times New Roman"/>
          <w:b w:val="0"/>
          <w:sz w:val="28"/>
          <w:szCs w:val="28"/>
        </w:rPr>
      </w:pPr>
    </w:p>
    <w:p w:rsidR="009135F4" w:rsidRDefault="002B2D18" w:rsidP="002B2D18">
      <w:pPr>
        <w:pStyle w:val="ConsTitle"/>
        <w:widowControl/>
        <w:ind w:left="-480" w:right="0" w:firstLine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A51B6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>»декабря 2019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EA51B6">
        <w:rPr>
          <w:rFonts w:ascii="Times New Roman" w:hAnsi="Times New Roman" w:cs="Times New Roman"/>
          <w:b w:val="0"/>
          <w:sz w:val="28"/>
          <w:szCs w:val="28"/>
        </w:rPr>
        <w:t>432</w:t>
      </w:r>
    </w:p>
    <w:p w:rsidR="009135F4" w:rsidRDefault="0006529D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</w:t>
      </w:r>
      <w:r w:rsidR="004A0D4F">
        <w:rPr>
          <w:rFonts w:ascii="Times New Roman" w:hAnsi="Times New Roman" w:cs="Times New Roman"/>
          <w:b w:val="0"/>
          <w:sz w:val="28"/>
          <w:szCs w:val="28"/>
        </w:rPr>
        <w:t>нем</w:t>
      </w:r>
      <w:proofErr w:type="spellEnd"/>
    </w:p>
    <w:p w:rsidR="004A0D4F" w:rsidRDefault="004A0D4F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5F4" w:rsidRDefault="0006529D" w:rsidP="009D2591">
      <w:pPr>
        <w:pStyle w:val="ConsTitle"/>
        <w:widowControl/>
        <w:ind w:right="-1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0D4F">
        <w:rPr>
          <w:rFonts w:ascii="Times New Roman" w:hAnsi="Times New Roman" w:cs="Times New Roman"/>
          <w:sz w:val="28"/>
          <w:szCs w:val="28"/>
        </w:rPr>
        <w:t>Об утверждении порядка и методики планирования бюджетных ассигнований бюджета МО «Энемское городское поселение» на 2020 и на плановый период 2021 и 2022 годов</w:t>
      </w:r>
    </w:p>
    <w:p w:rsidR="009135F4" w:rsidRDefault="009135F4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529D" w:rsidRDefault="0006529D" w:rsidP="0006529D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со статьей 174.2 Бюджетного кодекса Российской Федерации и в целях формирования бюджета МО «Энемское городское поселение» на 2020 год и на плановый период 2021 и 2022 годов, постановляю -</w:t>
      </w:r>
    </w:p>
    <w:p w:rsidR="009135F4" w:rsidRDefault="009135F4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5F4" w:rsidRDefault="0006529D" w:rsidP="0006529D">
      <w:pPr>
        <w:pStyle w:val="ConsTitle"/>
        <w:widowControl/>
        <w:ind w:left="-480" w:right="0" w:firstLine="118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порядок планирования бюджетных ассигнований бюджета МО «Энемское городское поселение» на 2020 год и на плановый период 2021 и 2022 годов согласно приложению №1;</w:t>
      </w:r>
    </w:p>
    <w:p w:rsidR="009135F4" w:rsidRDefault="0006529D" w:rsidP="0006529D">
      <w:pPr>
        <w:pStyle w:val="ConsTitle"/>
        <w:widowControl/>
        <w:ind w:left="-480" w:right="0" w:firstLine="118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2.Утвердить методику планирования бюджетных ассигнований бюджета МО «Энемское городское поселение» на 2020 год и на плановый период 2021 и 2022 годов согласно приложению №2.</w:t>
      </w:r>
    </w:p>
    <w:p w:rsidR="0006529D" w:rsidRDefault="004A0D4F" w:rsidP="0006529D">
      <w:pPr>
        <w:pStyle w:val="ConsTitle"/>
        <w:widowControl/>
        <w:ind w:left="-480" w:right="0" w:firstLine="118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4A0D4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«Энемское городское поселение» в информационно-телекоммуникационной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529D" w:rsidRDefault="004A0D4F" w:rsidP="0006529D">
      <w:pPr>
        <w:pStyle w:val="ConsTitle"/>
        <w:widowControl/>
        <w:ind w:left="-480" w:right="0" w:firstLine="118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6529D">
        <w:rPr>
          <w:rFonts w:ascii="Times New Roman" w:hAnsi="Times New Roman" w:cs="Times New Roman"/>
          <w:b w:val="0"/>
          <w:sz w:val="28"/>
          <w:szCs w:val="28"/>
        </w:rPr>
        <w:t>.Контроль за исполнением настоящего постановления возложить на заместителя главы администрации муниципального образования «Энемское городское поселение» - Цыганкову Елену Александровну.</w:t>
      </w:r>
    </w:p>
    <w:p w:rsidR="004A0D4F" w:rsidRDefault="004A0D4F" w:rsidP="0006529D">
      <w:pPr>
        <w:pStyle w:val="ConsTitle"/>
        <w:widowControl/>
        <w:ind w:left="-480" w:right="0" w:firstLine="118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4A0D4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обнародования.</w:t>
      </w:r>
    </w:p>
    <w:p w:rsidR="0006529D" w:rsidRDefault="0006529D" w:rsidP="0006529D">
      <w:pPr>
        <w:pStyle w:val="ConsTitle"/>
        <w:widowControl/>
        <w:ind w:left="-480" w:right="0" w:firstLine="11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5F4" w:rsidRDefault="009135F4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0876" w:rsidRPr="001F4D15" w:rsidRDefault="004D0876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D15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4D0876" w:rsidRDefault="004D0876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D15">
        <w:rPr>
          <w:rFonts w:ascii="Times New Roman" w:hAnsi="Times New Roman" w:cs="Times New Roman"/>
          <w:b w:val="0"/>
          <w:sz w:val="28"/>
          <w:szCs w:val="28"/>
        </w:rPr>
        <w:t xml:space="preserve">«Энемское городское поселение» </w:t>
      </w:r>
      <w:r w:rsidRPr="001F4D15">
        <w:rPr>
          <w:rFonts w:ascii="Times New Roman" w:hAnsi="Times New Roman" w:cs="Times New Roman"/>
          <w:b w:val="0"/>
          <w:sz w:val="28"/>
          <w:szCs w:val="28"/>
        </w:rPr>
        <w:tab/>
      </w:r>
      <w:r w:rsidRPr="001F4D15">
        <w:rPr>
          <w:rFonts w:ascii="Times New Roman" w:hAnsi="Times New Roman" w:cs="Times New Roman"/>
          <w:b w:val="0"/>
          <w:sz w:val="28"/>
          <w:szCs w:val="28"/>
        </w:rPr>
        <w:tab/>
      </w:r>
      <w:r w:rsidRPr="001F4D15">
        <w:rPr>
          <w:rFonts w:ascii="Times New Roman" w:hAnsi="Times New Roman" w:cs="Times New Roman"/>
          <w:b w:val="0"/>
          <w:sz w:val="28"/>
          <w:szCs w:val="28"/>
        </w:rPr>
        <w:tab/>
      </w:r>
      <w:r w:rsidRPr="001F4D15">
        <w:rPr>
          <w:rFonts w:ascii="Times New Roman" w:hAnsi="Times New Roman" w:cs="Times New Roman"/>
          <w:b w:val="0"/>
          <w:sz w:val="28"/>
          <w:szCs w:val="28"/>
        </w:rPr>
        <w:tab/>
      </w:r>
      <w:r w:rsidRPr="001F4D15">
        <w:rPr>
          <w:rFonts w:ascii="Times New Roman" w:hAnsi="Times New Roman" w:cs="Times New Roman"/>
          <w:b w:val="0"/>
          <w:sz w:val="28"/>
          <w:szCs w:val="28"/>
        </w:rPr>
        <w:tab/>
      </w:r>
      <w:r w:rsidRPr="001F4D15">
        <w:rPr>
          <w:rFonts w:ascii="Times New Roman" w:hAnsi="Times New Roman" w:cs="Times New Roman"/>
          <w:b w:val="0"/>
          <w:sz w:val="28"/>
          <w:szCs w:val="28"/>
        </w:rPr>
        <w:tab/>
        <w:t>Х.Н. Хотко</w:t>
      </w:r>
    </w:p>
    <w:p w:rsidR="0033508E" w:rsidRDefault="0033508E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08E" w:rsidRDefault="0033508E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08E" w:rsidRDefault="0033508E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08E" w:rsidRDefault="0033508E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08E" w:rsidRDefault="0033508E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08E" w:rsidRDefault="0033508E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08E" w:rsidRDefault="0033508E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08E" w:rsidRPr="00D87434" w:rsidRDefault="0033508E" w:rsidP="0033508E">
      <w:pPr>
        <w:ind w:left="4536"/>
        <w:jc w:val="both"/>
      </w:pPr>
      <w:r w:rsidRPr="00D87434">
        <w:t xml:space="preserve">Приложение </w:t>
      </w:r>
      <w:r>
        <w:t xml:space="preserve">№1 к постановлению от </w:t>
      </w:r>
      <w:r w:rsidR="00940628">
        <w:t>17.12.2019г. № 432</w:t>
      </w:r>
    </w:p>
    <w:p w:rsidR="0033508E" w:rsidRPr="00D87434" w:rsidRDefault="0033508E" w:rsidP="0033508E">
      <w:pPr>
        <w:jc w:val="both"/>
      </w:pPr>
    </w:p>
    <w:p w:rsidR="0033508E" w:rsidRDefault="0033508E" w:rsidP="0033508E">
      <w:pPr>
        <w:jc w:val="center"/>
      </w:pPr>
      <w:r>
        <w:t>Порядок планирования бюджетных ассигнований бюджета МО «Энемское городское поселение» на 2020 год и на плановый период 2021 и 2022 годов</w:t>
      </w:r>
    </w:p>
    <w:p w:rsidR="0033508E" w:rsidRPr="00D87434" w:rsidRDefault="0033508E" w:rsidP="0033508E">
      <w:pPr>
        <w:jc w:val="both"/>
      </w:pPr>
    </w:p>
    <w:p w:rsidR="0033508E" w:rsidRDefault="0033508E" w:rsidP="0033508E">
      <w:pPr>
        <w:pStyle w:val="a3"/>
        <w:numPr>
          <w:ilvl w:val="0"/>
          <w:numId w:val="5"/>
        </w:numPr>
        <w:spacing w:after="160" w:line="259" w:lineRule="auto"/>
        <w:ind w:left="0" w:firstLine="360"/>
        <w:jc w:val="both"/>
      </w:pPr>
      <w:r>
        <w:t>Настоящий порядок планирования бюджетных ассигнований бюджета МО «Энемское городское поселение» на 2020 год и на плановый период 2021 и 2022 годов (далее – Порядок) устанавливает правила расчета бюджетных ассигнований бюджета при подготовке проекта решения МО «Энемское городское поселение» о Бюджете МО «Энемское городское поселение» на 2020 год и на плановый период 2021 и 2022 годов.</w:t>
      </w:r>
    </w:p>
    <w:p w:rsidR="0033508E" w:rsidRDefault="0033508E" w:rsidP="0033508E">
      <w:pPr>
        <w:pStyle w:val="a3"/>
        <w:numPr>
          <w:ilvl w:val="0"/>
          <w:numId w:val="5"/>
        </w:numPr>
        <w:spacing w:after="160" w:line="259" w:lineRule="auto"/>
        <w:ind w:left="0" w:firstLine="360"/>
        <w:jc w:val="both"/>
      </w:pPr>
      <w:r>
        <w:t>Основные понятия и термины, используемые в настоящем Порядке, применяются в значениях, установленных Бюджетным кодексом Российской Федерации и нормативными правовыми актами МО «Энемское городское поселение»</w:t>
      </w:r>
    </w:p>
    <w:p w:rsidR="0033508E" w:rsidRDefault="0033508E" w:rsidP="0033508E">
      <w:pPr>
        <w:pStyle w:val="a3"/>
        <w:numPr>
          <w:ilvl w:val="0"/>
          <w:numId w:val="5"/>
        </w:numPr>
        <w:spacing w:after="160" w:line="259" w:lineRule="auto"/>
        <w:ind w:left="0" w:firstLine="360"/>
        <w:jc w:val="both"/>
      </w:pPr>
      <w:r>
        <w:t>Бюджетные ассигнования группируются по видам в соответствии со статьей 69 Бюджетного кодекса Российской Федерации и рассчитываются с учетом положений статей 69.1, 70, 74.1, 78, 78.1, 78.2, 79, 79.1, 80 Бюджетного кодекса Российской Федерации.</w:t>
      </w:r>
    </w:p>
    <w:p w:rsidR="0033508E" w:rsidRDefault="0033508E" w:rsidP="0033508E">
      <w:pPr>
        <w:pStyle w:val="a3"/>
        <w:numPr>
          <w:ilvl w:val="0"/>
          <w:numId w:val="5"/>
        </w:numPr>
        <w:spacing w:after="160" w:line="259" w:lineRule="auto"/>
        <w:ind w:left="0" w:firstLine="360"/>
        <w:jc w:val="both"/>
      </w:pPr>
      <w:r>
        <w:t>Планирование объемов бюджетных ассигнований бюджета МО «Энемское городское поселение» осуществляется по программным расходам (расходным обязательствам, включенным в муниципальные программы МО «Энемское городское поселение»), и непрограммным расходам, скорректированным с учетом задач, обозначенных в Указе Президента Российской Федерации от 7 мая 2019 года №204 «О национальных целях и стратегических задачах развития Российской Федерации на период до 2024 года».</w:t>
      </w:r>
    </w:p>
    <w:p w:rsidR="0033508E" w:rsidRPr="006B3FDF" w:rsidRDefault="0033508E" w:rsidP="0033508E">
      <w:pPr>
        <w:pStyle w:val="a3"/>
        <w:numPr>
          <w:ilvl w:val="0"/>
          <w:numId w:val="5"/>
        </w:numPr>
        <w:spacing w:after="160" w:line="259" w:lineRule="auto"/>
        <w:ind w:left="0" w:firstLine="360"/>
        <w:jc w:val="both"/>
      </w:pPr>
      <w:r w:rsidRPr="006B3FDF">
        <w:t>В состав бюджетных ассигнований включаются расходы на реализацию муниципальных программ МО «Энемское городское поселение» в соответствии с постановлениями Главы муниципального образования «Энемское городское поселение»</w:t>
      </w:r>
      <w:r>
        <w:t>.</w:t>
      </w:r>
    </w:p>
    <w:p w:rsidR="0033508E" w:rsidRDefault="0033508E" w:rsidP="0033508E">
      <w:pPr>
        <w:pStyle w:val="a3"/>
        <w:numPr>
          <w:ilvl w:val="0"/>
          <w:numId w:val="5"/>
        </w:numPr>
        <w:spacing w:after="160" w:line="259" w:lineRule="auto"/>
        <w:ind w:left="0" w:firstLine="360"/>
        <w:jc w:val="both"/>
      </w:pPr>
      <w:r>
        <w:t>Планирование бюджетных ассигнований осуществляется раздельно по действующим и принимаемым расходным обязательствам.</w:t>
      </w:r>
    </w:p>
    <w:p w:rsidR="0033508E" w:rsidRPr="006B3FDF" w:rsidRDefault="0033508E" w:rsidP="0033508E">
      <w:pPr>
        <w:pStyle w:val="a3"/>
        <w:numPr>
          <w:ilvl w:val="0"/>
          <w:numId w:val="5"/>
        </w:numPr>
        <w:spacing w:after="160" w:line="259" w:lineRule="auto"/>
        <w:ind w:left="0" w:firstLine="360"/>
        <w:jc w:val="both"/>
      </w:pPr>
      <w:r w:rsidRPr="006B3FDF">
        <w:t>Сформированные предложения по объемам бюджетных ассигнований на исполнение действующих и принимаемых расходных обязательств на 2020-2022 годы формируются и обосновываются по установленным формам в электронном виде в программном комплексе «Проект-СМАРТ ПРО» (модуль «План-СМАРТ» и модуль «</w:t>
      </w:r>
      <w:proofErr w:type="spellStart"/>
      <w:r w:rsidRPr="006B3FDF">
        <w:t>Госзадание</w:t>
      </w:r>
      <w:proofErr w:type="spellEnd"/>
      <w:r w:rsidRPr="006B3FDF">
        <w:t>-СМАРТ». Ввод данных в модулях программного комплекса «Проект-СМАРТ Про» осуществляется до 1 сентября 2019 года. При этом объемы бюджетных ассигнований заносятся в рублях с округлением до сотен (например, 2557 рублей, необходимо округлить до 2600 рублей, 2448 рублей – до 2400 рублей) в разрезе каждого подведомственного учреждения.</w:t>
      </w:r>
    </w:p>
    <w:p w:rsidR="0033508E" w:rsidRPr="00CA3E0A" w:rsidRDefault="0033508E" w:rsidP="0033508E">
      <w:pPr>
        <w:pStyle w:val="a3"/>
        <w:numPr>
          <w:ilvl w:val="0"/>
          <w:numId w:val="5"/>
        </w:numPr>
        <w:spacing w:after="160" w:line="259" w:lineRule="auto"/>
        <w:ind w:left="0" w:firstLine="360"/>
        <w:jc w:val="both"/>
      </w:pPr>
      <w:r w:rsidRPr="00CA3E0A">
        <w:t>Планирование бюджетных ассигнований на финансовое обеспечение выполнения муниципального задания осуществляется в соответствии с общероссийскими базовыми (отраслевыми) перечнями (классификаторами) муниципальных услуг и работ.</w:t>
      </w:r>
    </w:p>
    <w:p w:rsidR="0033508E" w:rsidRPr="006B3FDF" w:rsidRDefault="0033508E" w:rsidP="0033508E">
      <w:pPr>
        <w:pStyle w:val="a3"/>
        <w:numPr>
          <w:ilvl w:val="0"/>
          <w:numId w:val="5"/>
        </w:numPr>
        <w:spacing w:after="160" w:line="259" w:lineRule="auto"/>
        <w:ind w:left="0" w:firstLine="360"/>
        <w:jc w:val="both"/>
      </w:pPr>
      <w:r w:rsidRPr="006B3FDF">
        <w:t>Планирование бюджетных ассигнований за счет федерального и республиканского бюджета осуществляется на основе проекта республиканского бюджета на 2020 год и на плановый период 2021 и 2022 год</w:t>
      </w:r>
    </w:p>
    <w:p w:rsidR="0033508E" w:rsidRPr="006B3FDF" w:rsidRDefault="0033508E" w:rsidP="0033508E">
      <w:pPr>
        <w:pStyle w:val="a3"/>
        <w:numPr>
          <w:ilvl w:val="0"/>
          <w:numId w:val="5"/>
        </w:numPr>
        <w:spacing w:after="160" w:line="259" w:lineRule="auto"/>
        <w:ind w:left="0" w:firstLine="360"/>
        <w:jc w:val="both"/>
      </w:pPr>
      <w:r w:rsidRPr="006B3FDF">
        <w:t>Планируемые объемы бюджетных ассигнований бюджета МО «Энемское городское поселение» могут корректироваться в зависимости от прогнозируемого объема доходов бюджета МО «Энемское городское поселение» и поступлений источников финансирования его дефицита.</w:t>
      </w:r>
    </w:p>
    <w:p w:rsidR="0033508E" w:rsidRDefault="0033508E" w:rsidP="00940628">
      <w:pPr>
        <w:ind w:left="5670"/>
        <w:jc w:val="both"/>
      </w:pPr>
      <w:r>
        <w:lastRenderedPageBreak/>
        <w:t xml:space="preserve">Приложение №2 к постановлению </w:t>
      </w:r>
      <w:r w:rsidR="00940628">
        <w:t>от 17.112.2019г. № 432</w:t>
      </w:r>
    </w:p>
    <w:p w:rsidR="0033508E" w:rsidRDefault="0033508E" w:rsidP="0033508E">
      <w:pPr>
        <w:jc w:val="both"/>
      </w:pPr>
    </w:p>
    <w:p w:rsidR="0033508E" w:rsidRPr="00794AF2" w:rsidRDefault="0033508E" w:rsidP="0033508E">
      <w:pPr>
        <w:jc w:val="center"/>
        <w:rPr>
          <w:b/>
        </w:rPr>
      </w:pPr>
      <w:r w:rsidRPr="00794AF2">
        <w:rPr>
          <w:b/>
        </w:rPr>
        <w:t xml:space="preserve">Методика планирования бюджетных ассигнований бюджета </w:t>
      </w:r>
      <w:r>
        <w:rPr>
          <w:b/>
        </w:rPr>
        <w:t>муниципального образования</w:t>
      </w:r>
      <w:r w:rsidRPr="00794AF2">
        <w:rPr>
          <w:b/>
        </w:rPr>
        <w:t xml:space="preserve"> «Энемское городское поселение» на 2020 год и на плановый период 2021 и 2022 годов</w:t>
      </w:r>
    </w:p>
    <w:p w:rsidR="0033508E" w:rsidRDefault="0033508E" w:rsidP="0033508E">
      <w:pPr>
        <w:jc w:val="both"/>
      </w:pPr>
    </w:p>
    <w:p w:rsidR="0033508E" w:rsidRDefault="0033508E" w:rsidP="0033508E">
      <w:pPr>
        <w:jc w:val="both"/>
      </w:pP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0"/>
        <w:jc w:val="both"/>
      </w:pPr>
      <w:r>
        <w:t>Настоящая методика устанавливает основные подходы и положения, применяемые субъектами бюджетного планирования в процессе планирования бюджетных ассигнований бюджета муниципального образования «Энемское городское поселение» на 2020 год и на плановый период 2021 и 2022 годов.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0"/>
        <w:jc w:val="both"/>
      </w:pPr>
      <w:r>
        <w:t xml:space="preserve"> За базовые объемы бюджетных ассигнований на 2020 год на исполнение действующих расходных обязательств принимаются показатели, утвержденные решением </w:t>
      </w:r>
      <w:r w:rsidRPr="0033508E">
        <w:t>Совета народных депутатов муниципального образования «Энемское городское поселение» от 14.12.2018 года №14-2 «Об утверждении бюджета муниципального образования «Энемское городское поселение» на 2019 год и плановый период 2020 и 2021 годов».</w:t>
      </w:r>
      <w:r>
        <w:t xml:space="preserve"> 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0"/>
        <w:jc w:val="both"/>
      </w:pPr>
      <w:r>
        <w:t>Объемы бюджетных ассигнований на 2021 и 2022 годы рассчитываются исходя из параметров 2020 года, а также с учетом положений настоящей методики.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0"/>
        <w:jc w:val="both"/>
      </w:pPr>
      <w:r>
        <w:t>Базовые объемы бюджетных ассигнований на исполнение действующих расходных обязательств на 2020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оптимизация штатной численности и фонда оплаты труда и изменения контингента получателей), а также корректируются на суммы, необходимые для реализации решений, принятых или планируемых к принятию в 2019 году и подлежащих учету при уточнении бюджета муниципального образования «Энемское городское поселение» на текущий год.</w:t>
      </w:r>
    </w:p>
    <w:p w:rsidR="0033508E" w:rsidRDefault="0033508E" w:rsidP="0033508E">
      <w:pPr>
        <w:pStyle w:val="a3"/>
        <w:ind w:left="360"/>
        <w:jc w:val="both"/>
      </w:pPr>
      <w:r>
        <w:t>К числу таких решений относятся:</w:t>
      </w:r>
    </w:p>
    <w:p w:rsidR="0033508E" w:rsidRDefault="0033508E" w:rsidP="0033508E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</w:pPr>
      <w:r>
        <w:t>Поддержание установленных Указами Президента Российской Федерации от 7 мая 2012 года №597 «О мероприятиях по реализации государственной социальной политики», от 1 июня 2012 года №761 «О Национальной стратегии действий в интересах детей на 2012-2017 годы» и от 29 декабря 2012 года №1688 «О некоторых мерах по реализации государственной политики в сфере защиты детей-сирот и детей, оставшихся без попечения родителей» показателей соотношения средней заработной платы отдельных категорий работников со среднемесячным доходом от трудовой деятельности в Республике Адыгея ежегодно с 1 января;</w:t>
      </w:r>
    </w:p>
    <w:p w:rsidR="0033508E" w:rsidRDefault="0033508E" w:rsidP="0033508E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</w:pPr>
      <w:r>
        <w:t>Обеспечение минимального размера оплаты труда, установленного Федеральным законом от 19 июня 2000 года №82-ФЗ «О минимальном размере оплаты труда»;</w:t>
      </w:r>
    </w:p>
    <w:p w:rsidR="0033508E" w:rsidRDefault="0033508E" w:rsidP="0033508E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</w:pPr>
      <w:r>
        <w:t>Расходы на оплату труда работников бюджетного сектора экономики, за исключением оплаты труда отдельных категорий работников бюджетной сферы, указанных в подпункте 1 настоящего пункта, определяются с учетом индексации на прогнозный уровень инфляции в 2020 году – 3,8%, в 2021 году – 4,0%, в 2022 году – 4,0% ежегодно с 1 октября;</w:t>
      </w:r>
    </w:p>
    <w:p w:rsidR="0033508E" w:rsidRDefault="0033508E" w:rsidP="0033508E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</w:pPr>
      <w:r>
        <w:t>Увеличение бюджетных ассигнований на исполнение публичных нормативных обязательств на прогнозный уровень инфляции в 2020 году – 3,8%, в 2021 году – 4,0%, в 2022 году – 4,0% ежегодно с 1 февраля;</w:t>
      </w:r>
    </w:p>
    <w:p w:rsidR="0033508E" w:rsidRPr="00EF2DEA" w:rsidRDefault="0033508E" w:rsidP="0033508E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</w:pPr>
      <w:r w:rsidRPr="00EF2DEA">
        <w:t xml:space="preserve">Увеличение объемов бюджетных ассигнований на обеспечение деятельности администрации </w:t>
      </w:r>
      <w:r>
        <w:t>муниципального образования</w:t>
      </w:r>
      <w:r w:rsidRPr="00EF2DEA">
        <w:t xml:space="preserve"> «Энемское городское поселение» (за </w:t>
      </w:r>
      <w:r w:rsidRPr="00EF2DEA">
        <w:lastRenderedPageBreak/>
        <w:t>исключением расходов на оплату труда и на увеличение стоимости основных средств) на прогнозный уровень инфляции ежегодно с 1 января на 3,8%.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0"/>
        <w:jc w:val="both"/>
      </w:pPr>
      <w:r>
        <w:t>При расчете объемов бюджетных ассигнований на исполнение расходных обязательств в 2021 и 2022 годы:</w:t>
      </w:r>
    </w:p>
    <w:p w:rsidR="0033508E" w:rsidRDefault="0033508E" w:rsidP="0033508E">
      <w:pPr>
        <w:pStyle w:val="a3"/>
        <w:numPr>
          <w:ilvl w:val="0"/>
          <w:numId w:val="8"/>
        </w:numPr>
        <w:spacing w:after="160" w:line="259" w:lineRule="auto"/>
        <w:ind w:left="0" w:firstLine="364"/>
        <w:jc w:val="both"/>
      </w:pPr>
      <w:r>
        <w:t>Исключаются расходы на исполнение расходных обязательств, срок действия которых ограничен или истекает в предшествующем, соответственно, 2021 или 2022 году;</w:t>
      </w:r>
    </w:p>
    <w:p w:rsidR="0033508E" w:rsidRDefault="0033508E" w:rsidP="0033508E">
      <w:pPr>
        <w:pStyle w:val="a3"/>
        <w:numPr>
          <w:ilvl w:val="0"/>
          <w:numId w:val="8"/>
        </w:numPr>
        <w:spacing w:after="160" w:line="259" w:lineRule="auto"/>
        <w:ind w:left="0" w:firstLine="364"/>
        <w:jc w:val="both"/>
      </w:pPr>
      <w:r>
        <w:t>В случае если расходы предусмотрены не с начала года, расходы рассчитываются с учетом годовой потребности на соответствующий период;</w:t>
      </w:r>
    </w:p>
    <w:p w:rsidR="0033508E" w:rsidRDefault="0033508E" w:rsidP="0033508E">
      <w:pPr>
        <w:pStyle w:val="a3"/>
        <w:numPr>
          <w:ilvl w:val="0"/>
          <w:numId w:val="8"/>
        </w:numPr>
        <w:spacing w:after="160" w:line="259" w:lineRule="auto"/>
        <w:ind w:left="0" w:firstLine="364"/>
        <w:jc w:val="both"/>
      </w:pPr>
      <w:r>
        <w:t>В случае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 расходных обязательств муниципального образования «Энемское городское поселение» на 2021 и 2022 годы.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0"/>
        <w:jc w:val="both"/>
      </w:pPr>
      <w:r>
        <w:t>Объемы бюджетных ассигнований на уплату налогов, сборов и иных обязательных платежей в бюджетную систему Республики Адыгея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0"/>
        <w:jc w:val="both"/>
      </w:pPr>
      <w:r>
        <w:t>Субъекты бюджетного планирования в рамках бюджетных полномочий главных распорядителей средств бюджета муниципального образования «Энемское городское поселение» осуществляют планирование соответствующих расходов бюджета муниципального образования «Энемское городское поселение»,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0"/>
        <w:jc w:val="both"/>
      </w:pPr>
      <w:r>
        <w:t>Начисления на выплаты по оплате труда устанавливаются с учетом положения главы 34 части второй Налогового кодекса Российской Федерации и Федерального закона от 24 июля 1998 года №125-ФЗ «ОБ обязательном социальном страховании от несчастных случаев на производстве и профессиональных заболеваний».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0"/>
        <w:jc w:val="both"/>
      </w:pPr>
      <w:r>
        <w:t>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 норматива на прогнозируемую численность физических лиц, являющихся получателями выплат с учетом особенностей назначения отдельных социальных выплат гражданам.</w:t>
      </w:r>
    </w:p>
    <w:p w:rsidR="0033508E" w:rsidRDefault="0033508E" w:rsidP="0033508E">
      <w:pPr>
        <w:pStyle w:val="a3"/>
        <w:ind w:left="0" w:firstLine="360"/>
        <w:jc w:val="both"/>
      </w:pPr>
      <w:r>
        <w:t>Объемы бюджетных ассигнований на предоставление мер адресной социальной поддержки отдельным категориям граждан в целях исключения неэффективных расходов планируются с учетом оптимизации публичных нормативных обязательств с 1 января 2020 года и повышения адресности оказания социальной помощи, льгот и услуг.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0"/>
        <w:jc w:val="both"/>
      </w:pPr>
      <w:r>
        <w:t>Объемы бюджетных ассигнований по остальным видам (направлениям) расходов определяются без применения индексации.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0"/>
        <w:jc w:val="both"/>
      </w:pPr>
      <w:r>
        <w:t>Объемы бюджетных ассигнований на реализацию региональных проектов,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4"/>
        <w:jc w:val="both"/>
      </w:pPr>
      <w:r>
        <w:t>Объемы бюджетных ассигнований на реализацию региональных проектов, направленных на достижение результатов национальных проектов (федеральных проектов) уточняются в соответствии с паспортами региональных проектов.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4"/>
        <w:jc w:val="both"/>
      </w:pPr>
      <w:r>
        <w:t>Планирование бюджетных ассигнований на бюджетные инвестиции (реализацию инвестиционных проектов) осуществляются в соответствии с постановлением Кабинета Министров Республики Адыгея от 4 апреля 2011 года №55 «Об утверждении порядка формирования и реализации Республиканской адресной инвестиционной программы».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4"/>
        <w:jc w:val="both"/>
      </w:pPr>
      <w:r>
        <w:lastRenderedPageBreak/>
        <w:t xml:space="preserve">Объемы бюджетных ассигнований на исполнение обязательств по погашению и обслуживанию муниципального внутреннего долга муниципального образования «Энемское городское поселение» рассчитываются плановым методом в соответствии с нормативными правовыми актами, договорами и соглашениями, определяющими условия привлечения, обращения и погашения муниципальных долговых обязательств, с учетом прогноза объема задолженности по каждому долговому обязательству и сроков погашения ранее привлеченных заемных средств. </w:t>
      </w:r>
    </w:p>
    <w:p w:rsidR="0033508E" w:rsidRDefault="0033508E" w:rsidP="0033508E">
      <w:pPr>
        <w:pStyle w:val="a3"/>
        <w:numPr>
          <w:ilvl w:val="0"/>
          <w:numId w:val="6"/>
        </w:numPr>
        <w:spacing w:after="160" w:line="259" w:lineRule="auto"/>
        <w:ind w:left="0" w:firstLine="364"/>
        <w:jc w:val="both"/>
      </w:pPr>
      <w:r>
        <w:t>В ходе рассмотрения бюджетных проектировок бюджета муниципального образования «Энемское городское поселение» на 2020-2022 годы Финансовый отдел может запрашивать у субъектов бюджетного планирования информации и материалы, имеющие отраслевую специфику, включая расшифровки по отдельным направлениям затрат для объективного формирования бюджета муниципального образования «Энемское городское поселение».</w:t>
      </w:r>
    </w:p>
    <w:p w:rsidR="0033508E" w:rsidRPr="00C14DB8" w:rsidRDefault="0033508E" w:rsidP="0033508E">
      <w:pPr>
        <w:jc w:val="both"/>
      </w:pPr>
    </w:p>
    <w:p w:rsidR="0033508E" w:rsidRPr="00C14DB8" w:rsidRDefault="0033508E" w:rsidP="0033508E">
      <w:pPr>
        <w:jc w:val="both"/>
      </w:pPr>
    </w:p>
    <w:p w:rsidR="0033508E" w:rsidRPr="001F4D15" w:rsidRDefault="0033508E" w:rsidP="004D0876">
      <w:pPr>
        <w:pStyle w:val="ConsTitle"/>
        <w:widowControl/>
        <w:ind w:left="-48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3508E" w:rsidRPr="001F4D15" w:rsidSect="0033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AEF"/>
    <w:multiLevelType w:val="hybridMultilevel"/>
    <w:tmpl w:val="C6ECF384"/>
    <w:lvl w:ilvl="0" w:tplc="7BFA86F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F2793"/>
    <w:multiLevelType w:val="hybridMultilevel"/>
    <w:tmpl w:val="4E5A3E28"/>
    <w:lvl w:ilvl="0" w:tplc="66228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70F1A"/>
    <w:multiLevelType w:val="hybridMultilevel"/>
    <w:tmpl w:val="194CF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8E3"/>
    <w:multiLevelType w:val="multilevel"/>
    <w:tmpl w:val="C0843E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8AD5641"/>
    <w:multiLevelType w:val="hybridMultilevel"/>
    <w:tmpl w:val="5DC60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0E93"/>
    <w:multiLevelType w:val="hybridMultilevel"/>
    <w:tmpl w:val="D7743376"/>
    <w:lvl w:ilvl="0" w:tplc="97FC0E7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2A71B21"/>
    <w:multiLevelType w:val="hybridMultilevel"/>
    <w:tmpl w:val="5BDA2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A2"/>
    <w:rsid w:val="0000241F"/>
    <w:rsid w:val="00006434"/>
    <w:rsid w:val="00055F85"/>
    <w:rsid w:val="0006529D"/>
    <w:rsid w:val="00096E45"/>
    <w:rsid w:val="000A7970"/>
    <w:rsid w:val="000C5B2F"/>
    <w:rsid w:val="000D0140"/>
    <w:rsid w:val="000D1395"/>
    <w:rsid w:val="000D1F91"/>
    <w:rsid w:val="0010667E"/>
    <w:rsid w:val="0012540C"/>
    <w:rsid w:val="001646CF"/>
    <w:rsid w:val="00191A11"/>
    <w:rsid w:val="001F4D15"/>
    <w:rsid w:val="0021570A"/>
    <w:rsid w:val="00221A53"/>
    <w:rsid w:val="0024718B"/>
    <w:rsid w:val="0026358F"/>
    <w:rsid w:val="0027381D"/>
    <w:rsid w:val="00292BFE"/>
    <w:rsid w:val="00296A87"/>
    <w:rsid w:val="002A5985"/>
    <w:rsid w:val="002B2D18"/>
    <w:rsid w:val="0031294D"/>
    <w:rsid w:val="00334A65"/>
    <w:rsid w:val="0033508E"/>
    <w:rsid w:val="00344774"/>
    <w:rsid w:val="003A167D"/>
    <w:rsid w:val="003C007D"/>
    <w:rsid w:val="003F6432"/>
    <w:rsid w:val="004326A9"/>
    <w:rsid w:val="00443102"/>
    <w:rsid w:val="004A0D4F"/>
    <w:rsid w:val="004A2E96"/>
    <w:rsid w:val="004C0CDB"/>
    <w:rsid w:val="004D0876"/>
    <w:rsid w:val="004D60E5"/>
    <w:rsid w:val="004F3F2D"/>
    <w:rsid w:val="00576AFA"/>
    <w:rsid w:val="00582BA8"/>
    <w:rsid w:val="00591B98"/>
    <w:rsid w:val="005C0F75"/>
    <w:rsid w:val="005C6395"/>
    <w:rsid w:val="005D1536"/>
    <w:rsid w:val="005D7993"/>
    <w:rsid w:val="005E4982"/>
    <w:rsid w:val="005E5A4F"/>
    <w:rsid w:val="005F510D"/>
    <w:rsid w:val="006C1FC0"/>
    <w:rsid w:val="006F538A"/>
    <w:rsid w:val="006F5DDE"/>
    <w:rsid w:val="00703325"/>
    <w:rsid w:val="00703695"/>
    <w:rsid w:val="00712737"/>
    <w:rsid w:val="00733E5A"/>
    <w:rsid w:val="007B69C0"/>
    <w:rsid w:val="007C76E6"/>
    <w:rsid w:val="007F0D99"/>
    <w:rsid w:val="00814CC9"/>
    <w:rsid w:val="00837635"/>
    <w:rsid w:val="00872C84"/>
    <w:rsid w:val="008A2AA9"/>
    <w:rsid w:val="008B0231"/>
    <w:rsid w:val="008C55B8"/>
    <w:rsid w:val="008F33C6"/>
    <w:rsid w:val="009135F4"/>
    <w:rsid w:val="00940628"/>
    <w:rsid w:val="00986CB7"/>
    <w:rsid w:val="00997EA2"/>
    <w:rsid w:val="009B0757"/>
    <w:rsid w:val="009D1556"/>
    <w:rsid w:val="009D2591"/>
    <w:rsid w:val="009E6445"/>
    <w:rsid w:val="00A03932"/>
    <w:rsid w:val="00A2216C"/>
    <w:rsid w:val="00A62492"/>
    <w:rsid w:val="00A75381"/>
    <w:rsid w:val="00A8402D"/>
    <w:rsid w:val="00AA2D5A"/>
    <w:rsid w:val="00AC2B09"/>
    <w:rsid w:val="00AE6C0A"/>
    <w:rsid w:val="00B4011C"/>
    <w:rsid w:val="00B4175E"/>
    <w:rsid w:val="00B5133F"/>
    <w:rsid w:val="00B90F55"/>
    <w:rsid w:val="00BD452E"/>
    <w:rsid w:val="00BE5B4C"/>
    <w:rsid w:val="00C1553D"/>
    <w:rsid w:val="00C3353C"/>
    <w:rsid w:val="00C441CC"/>
    <w:rsid w:val="00C5156C"/>
    <w:rsid w:val="00C530A0"/>
    <w:rsid w:val="00CC2FD0"/>
    <w:rsid w:val="00CD62D3"/>
    <w:rsid w:val="00D02D33"/>
    <w:rsid w:val="00D063B1"/>
    <w:rsid w:val="00D10A40"/>
    <w:rsid w:val="00D12394"/>
    <w:rsid w:val="00D167C9"/>
    <w:rsid w:val="00D57A75"/>
    <w:rsid w:val="00D76D58"/>
    <w:rsid w:val="00D84F63"/>
    <w:rsid w:val="00D93DD9"/>
    <w:rsid w:val="00DA6397"/>
    <w:rsid w:val="00DC4050"/>
    <w:rsid w:val="00DE59C8"/>
    <w:rsid w:val="00DF6EE1"/>
    <w:rsid w:val="00E07E68"/>
    <w:rsid w:val="00E8658D"/>
    <w:rsid w:val="00EA51B6"/>
    <w:rsid w:val="00EB6E01"/>
    <w:rsid w:val="00EF302F"/>
    <w:rsid w:val="00F21FDF"/>
    <w:rsid w:val="00F31EF6"/>
    <w:rsid w:val="00F333DE"/>
    <w:rsid w:val="00F474BC"/>
    <w:rsid w:val="00F6725E"/>
    <w:rsid w:val="00F7786E"/>
    <w:rsid w:val="00FA6137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3AAE9-9E70-4F4C-9657-4C31580A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A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C0F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C0F75"/>
    <w:rPr>
      <w:rFonts w:eastAsia="Times New Roman"/>
      <w:sz w:val="28"/>
      <w:szCs w:val="24"/>
      <w:lang w:eastAsia="ru-RU"/>
    </w:rPr>
  </w:style>
  <w:style w:type="paragraph" w:customStyle="1" w:styleId="ConsTitle">
    <w:name w:val="ConsTitle"/>
    <w:rsid w:val="005C0F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rsid w:val="005C0F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C0F75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C0F75"/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C7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13F8-6117-4630-88D9-635E4050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2</cp:revision>
  <cp:lastPrinted>2019-12-26T06:40:00Z</cp:lastPrinted>
  <dcterms:created xsi:type="dcterms:W3CDTF">2021-08-16T06:46:00Z</dcterms:created>
  <dcterms:modified xsi:type="dcterms:W3CDTF">2021-08-16T06:46:00Z</dcterms:modified>
</cp:coreProperties>
</file>